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738"/>
        <w:gridCol w:w="765"/>
        <w:gridCol w:w="930"/>
        <w:gridCol w:w="960"/>
        <w:gridCol w:w="2145"/>
        <w:gridCol w:w="1755"/>
        <w:gridCol w:w="1275"/>
        <w:gridCol w:w="1185"/>
        <w:gridCol w:w="960"/>
        <w:gridCol w:w="1125"/>
        <w:gridCol w:w="1245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341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val="en-US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val="en-US" w:eastAsia="zh-CN" w:bidi="ar"/>
              </w:rPr>
              <w:t>拉萨市中小微企业吸纳2020年应届高校毕业生花名册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95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申报单位：（公章）</w:t>
            </w: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籍贯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毕业时间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合同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期限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签订合同时间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341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"/>
              </w:rPr>
              <w:t>申报单位负责人：                                       填报人：                             填报人联系电话：</w:t>
            </w:r>
          </w:p>
        </w:tc>
      </w:tr>
    </w:tbl>
    <w:p>
      <w:pPr>
        <w:widowControl/>
        <w:spacing w:line="56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3" w:right="1088" w:bottom="1803" w:left="1088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E3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2020-09-17T10:33:17Z</dcterms:created>
  <dc:creator>Administrator</dc:creator>
  <cp:lastModifiedBy>Parallel~~</cp:lastModifiedBy>
  <dcterms:modified xsi:type="dcterms:W3CDTF">2020-09-17T10:34:08Z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